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49" w:rsidRPr="00C0742E" w:rsidRDefault="00C0742E" w:rsidP="009378D5">
      <w:pPr>
        <w:spacing w:before="180" w:line="240" w:lineRule="auto"/>
        <w:jc w:val="left"/>
        <w:outlineLvl w:val="2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 w:color="FF0000"/>
          <w:lang w:eastAsia="el-GR"/>
        </w:rPr>
      </w:pPr>
      <w:r w:rsidRPr="00C0742E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el-GR"/>
        </w:rPr>
        <w:t xml:space="preserve">     </w:t>
      </w: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el-GR"/>
        </w:rPr>
        <w:t xml:space="preserve"> </w:t>
      </w:r>
      <w:r w:rsidRPr="00C0742E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 w:color="FF0000"/>
          <w:lang w:eastAsia="el-GR"/>
        </w:rPr>
        <w:t xml:space="preserve">ΕΥΡΩΠΑΪΚΗ ΗΜΕΡΑ ΓΛΩΣΣΩΝ </w:t>
      </w:r>
    </w:p>
    <w:p w:rsidR="00C0742E" w:rsidRDefault="00C0742E" w:rsidP="009378D5">
      <w:pPr>
        <w:spacing w:before="180" w:line="240" w:lineRule="auto"/>
        <w:jc w:val="left"/>
        <w:outlineLvl w:val="2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/>
          <w:lang w:eastAsia="el-GR"/>
        </w:rPr>
      </w:pPr>
      <w:r w:rsidRPr="00C0742E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el-GR"/>
        </w:rPr>
        <w:t xml:space="preserve">              </w:t>
      </w: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el-GR"/>
        </w:rPr>
        <w:t xml:space="preserve">   </w:t>
      </w:r>
      <w:r w:rsidRPr="00C0742E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/>
          <w:lang w:eastAsia="el-GR"/>
        </w:rPr>
        <w:t>26  ΣΕΠΤΕΜΒΡΙΟΥ</w:t>
      </w:r>
    </w:p>
    <w:p w:rsidR="00FF4A7D" w:rsidRDefault="00FF4A7D" w:rsidP="009378D5">
      <w:pPr>
        <w:spacing w:before="180" w:line="240" w:lineRule="auto"/>
        <w:jc w:val="left"/>
        <w:outlineLvl w:val="2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/>
          <w:lang w:eastAsia="el-GR"/>
        </w:rPr>
      </w:pPr>
    </w:p>
    <w:p w:rsidR="00FF4A7D" w:rsidRPr="00C0742E" w:rsidRDefault="00B80A35" w:rsidP="00B80A35">
      <w:pPr>
        <w:spacing w:before="18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/>
          <w:lang w:eastAsia="el-GR"/>
        </w:rPr>
      </w:pPr>
      <w:r w:rsidRPr="00B80A35">
        <w:rPr>
          <w:rFonts w:ascii="Georgia" w:eastAsia="Times New Roman" w:hAnsi="Georgia" w:cs="Times New Roman"/>
          <w:b/>
          <w:bCs/>
          <w:color w:val="FF0000"/>
          <w:sz w:val="40"/>
          <w:szCs w:val="40"/>
          <w:u w:val="double"/>
          <w:lang w:eastAsia="el-GR"/>
        </w:rPr>
        <w:drawing>
          <wp:inline distT="0" distB="0" distL="0" distR="0">
            <wp:extent cx="2476500" cy="2145821"/>
            <wp:effectExtent l="19050" t="0" r="0" b="0"/>
            <wp:docPr id="1" name="Εικόνα 4" descr="C:\Users\User\Desktop\ΕΙΚΟΝΕΣ ΗΜΕΡΑ ΓΛΩΣΣΩΝ\ΔΕΝΤΡΟ ΓΛΩΣ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ΕΙΚΟΝΕΣ ΗΜΕΡΑ ΓΛΩΣΣΩΝ\ΔΕΝΤΡΟ ΓΛΩΣΣΩ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C7" w:rsidRDefault="00DD25C7" w:rsidP="00970954">
      <w:pPr>
        <w:spacing w:line="240" w:lineRule="auto"/>
        <w:ind w:left="-567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0C721A" w:rsidRDefault="008F7A5C" w:rsidP="000C721A">
      <w:pPr>
        <w:spacing w:line="240" w:lineRule="auto"/>
        <w:ind w:left="-284" w:right="368" w:hanging="2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    </w:t>
      </w:r>
      <w:r w:rsidR="009378D5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Με πρωτοβουλία του Συμβουλίου της Ευρώπης, στο Στρασβούργο, </w:t>
      </w:r>
      <w:r w:rsidR="00DA3F71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από το 2001</w:t>
      </w:r>
      <w:r w:rsidR="00DA3F71" w:rsidRPr="00DA3F7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="00DA3F71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γιορτάζεται κάθε χρόνο</w:t>
      </w:r>
      <w:r w:rsidR="00DA3F71" w:rsidRPr="00DA3F7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="00DA3F71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στις </w:t>
      </w:r>
      <w:r w:rsidR="00DA3F71" w:rsidRPr="009378D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el-GR"/>
        </w:rPr>
        <w:t xml:space="preserve">26 </w:t>
      </w:r>
      <w:r w:rsidR="00DA3F71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el-GR"/>
        </w:rPr>
        <w:t>Σεπτεμβρίου</w:t>
      </w:r>
      <w:r w:rsidR="00DA3F7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="009378D5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η </w:t>
      </w:r>
      <w:proofErr w:type="spellStart"/>
      <w:r w:rsidR="009378D5" w:rsidRPr="009378D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el-GR"/>
        </w:rPr>
        <w:t>Ευρωπαïκή</w:t>
      </w:r>
      <w:proofErr w:type="spellEnd"/>
      <w:r w:rsidR="009378D5" w:rsidRPr="009378D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el-GR"/>
        </w:rPr>
        <w:t xml:space="preserve"> Ημέρα Γλωσσών</w:t>
      </w:r>
      <w:r w:rsidR="009378D5"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 </w:t>
      </w:r>
      <w:r w:rsidR="00DA3F7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.</w:t>
      </w:r>
    </w:p>
    <w:p w:rsidR="000C721A" w:rsidRDefault="000C721A" w:rsidP="000C721A">
      <w:pPr>
        <w:spacing w:line="240" w:lineRule="auto"/>
        <w:ind w:left="-284" w:right="368" w:hanging="2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val="en-US"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    Σε </w:t>
      </w:r>
      <w:r w:rsidR="002E2EF0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όλη την Ευρώπη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800 εκατομμύρια Ευρωπαίοι</w:t>
      </w:r>
      <w:r w:rsidRPr="000C721A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ενθαρρύνονται να μάθουν περισσότερες γλώσσες, σε οποιαδήποτε ηλικία, στο σχολείο ή εκτός σχολείου. </w:t>
      </w:r>
    </w:p>
    <w:p w:rsidR="00B80A35" w:rsidRPr="00B80A35" w:rsidRDefault="00B80A35" w:rsidP="000C721A">
      <w:pPr>
        <w:spacing w:line="240" w:lineRule="auto"/>
        <w:ind w:left="-284" w:right="368" w:hanging="2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val="en-US" w:eastAsia="el-GR"/>
        </w:rPr>
      </w:pPr>
      <w:r>
        <w:rPr>
          <w:rFonts w:ascii="Georgia" w:eastAsia="Times New Roman" w:hAnsi="Georgia" w:cs="Times New Roman"/>
          <w:b/>
          <w:bCs/>
          <w:noProof/>
          <w:color w:val="351C75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142875</wp:posOffset>
            </wp:positionV>
            <wp:extent cx="2076450" cy="1257300"/>
            <wp:effectExtent l="19050" t="0" r="0" b="0"/>
            <wp:wrapSquare wrapText="bothSides"/>
            <wp:docPr id="2" name="Εικόνα 14" descr="C:\Users\User\Documents\HMERA GLVSSV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HMERA GLVSSVN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21A" w:rsidRPr="000C721A" w:rsidRDefault="000C721A" w:rsidP="000C721A">
      <w:pPr>
        <w:spacing w:line="240" w:lineRule="auto"/>
        <w:ind w:left="-284" w:right="368" w:hanging="2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    </w:t>
      </w:r>
      <w:r w:rsidR="00B80A35" w:rsidRPr="00B80A3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   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Τ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ο Συμβούλιο της Ευρώπης, έχει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πεισθεί ότι 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single"/>
          <w:lang w:eastAsia="el-GR"/>
        </w:rPr>
        <w:t>η γλωσσική πολυμορφία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αποτελεί εργαλείο για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single"/>
          <w:lang w:eastAsia="el-GR"/>
        </w:rPr>
        <w:t>καλύτερη διαπολιτισμική κατανόηση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και 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είναι βασικό στοιχείο  της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πλούσια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ς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πολιτιστική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ς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κληρονομιά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ς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της ηπείρου 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μας, και έτσι προωθεί την πολυγλωσσία σε  </w:t>
      </w:r>
      <w:r w:rsidRPr="009378D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όλη την Ευρώπη</w:t>
      </w: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.</w:t>
      </w:r>
    </w:p>
    <w:p w:rsidR="002E2EF0" w:rsidRPr="000C721A" w:rsidRDefault="002E2EF0" w:rsidP="008F7A5C">
      <w:pPr>
        <w:spacing w:line="240" w:lineRule="auto"/>
        <w:ind w:left="-284" w:right="368" w:hanging="2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970954" w:rsidRDefault="00970954" w:rsidP="00970954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</w:p>
    <w:p w:rsidR="00DD25C7" w:rsidRDefault="00970954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         </w:t>
      </w:r>
    </w:p>
    <w:p w:rsidR="00DD25C7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DD25C7" w:rsidRPr="00D95BF6" w:rsidRDefault="00DD25C7" w:rsidP="003F4499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C500F8" w:rsidRPr="00970954" w:rsidRDefault="00C500F8" w:rsidP="00C500F8">
      <w:pPr>
        <w:spacing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D95BF6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lastRenderedPageBreak/>
        <w:t xml:space="preserve"> </w:t>
      </w:r>
      <w:r w:rsidRPr="009B31CA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Στην </w:t>
      </w:r>
      <w:r w:rsidRPr="009B31CA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  <w:t>Ευρώπη</w:t>
      </w:r>
      <w:r w:rsidRPr="009B31CA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σήμερα  ομιλούνται </w:t>
      </w:r>
      <w:r w:rsidRPr="009B31CA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  <w:t>200 γλώσσες και διάλεκτοι.</w:t>
      </w:r>
    </w:p>
    <w:p w:rsidR="00C500F8" w:rsidRPr="00C500F8" w:rsidRDefault="00C500F8" w:rsidP="00C500F8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Η πιο διαδεδομένη γλώσσα μεταξύ των Ευρωπαίων είναι τα 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Aγγλικά</w:t>
      </w:r>
      <w:proofErr w:type="spellEnd"/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, καθώς το 34% των ευρωπαίων πολιτών τα χρησιμοποιεί ως δεύτερη γλώσσα. Ακολουθούν τα Γερμανικά (12%) και τα Γαλλικά (11%).</w:t>
      </w:r>
    </w:p>
    <w:p w:rsidR="00120C1D" w:rsidRPr="00970954" w:rsidRDefault="00120C1D" w:rsidP="003F44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Οι πιο γλωσσομαθείς στην</w:t>
      </w:r>
      <w:r w:rsidR="00DF6CEF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Ευρώπη είναι οι </w:t>
      </w:r>
      <w:proofErr w:type="spellStart"/>
      <w:r w:rsidR="00DF6CEF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Λουξεμβούργιοι</w:t>
      </w:r>
      <w:proofErr w:type="spellEnd"/>
      <w:r w:rsidR="00DF6CEF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.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Ακολουθούν Λετονοί και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Μαλτέζοι</w:t>
      </w:r>
      <w:proofErr w:type="spellEnd"/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με 93%. </w:t>
      </w:r>
    </w:p>
    <w:p w:rsidR="00120C1D" w:rsidRPr="00970954" w:rsidRDefault="00120C1D" w:rsidP="003F44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Ένας στους δύο Έλληνες (49%) είναι ικανός να συνεννοηθεί σε τουλάχιστον μία ξένη</w:t>
      </w:r>
      <w:r w:rsidR="00DF6CEF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γλώσσα. Το 44% των Ελλήνων μαθαίνει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ως </w:t>
      </w:r>
      <w:r w:rsidR="00DF6CEF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πρώτη ξένη 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γλώσσα  τα Αγγλικά.</w:t>
      </w:r>
    </w:p>
    <w:p w:rsidR="00120C1D" w:rsidRPr="00970954" w:rsidRDefault="00120C1D" w:rsidP="003F44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Οι πιο γλωσσομαθείς είναι οι μαθητές, καθώς 8 στους 10 είναι  σε θέση να συνεννοηθούν σε τουλάχιστον μία ξένη γλώσσα.</w:t>
      </w:r>
    </w:p>
    <w:p w:rsidR="00120C1D" w:rsidRPr="00C500F8" w:rsidRDefault="00120C1D" w:rsidP="003F4499">
      <w:pPr>
        <w:numPr>
          <w:ilvl w:val="0"/>
          <w:numId w:val="4"/>
        </w:numPr>
        <w:spacing w:before="100" w:beforeAutospacing="1" w:after="100" w:afterAutospacing="1" w:line="240" w:lineRule="auto"/>
        <w:ind w:left="-567"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Η Ε.Ε. επενδύει πάνω από 30.000.000 ευρώ το χρόνο σε προγράμματα που προωθούν την εκμάθηση των γλωσσών, όπως το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>Socrates</w:t>
      </w:r>
      <w:proofErr w:type="spellEnd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 και το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>Leonardo</w:t>
      </w:r>
      <w:proofErr w:type="spellEnd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>da</w:t>
      </w:r>
      <w:proofErr w:type="spellEnd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 </w:t>
      </w:r>
      <w:proofErr w:type="spellStart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>Vinci</w:t>
      </w:r>
      <w:proofErr w:type="spellEnd"/>
      <w:r w:rsidRPr="00970954">
        <w:rPr>
          <w:rFonts w:ascii="Georgia" w:eastAsia="Times New Roman" w:hAnsi="Georgia" w:cs="Times New Roman"/>
          <w:b/>
          <w:bCs/>
          <w:color w:val="C00000"/>
          <w:sz w:val="24"/>
          <w:szCs w:val="24"/>
          <w:u w:val="single"/>
          <w:lang w:eastAsia="el-GR"/>
        </w:rPr>
        <w:t>,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προγράμματα που αναφέρονται, κυρίως, σε νέους και ουσιαστικά αφορούν στην ανταλλαγή μαθητών ή φοιτητών σε διαφορετικά σχολεία </w:t>
      </w:r>
      <w:r w:rsidR="00970954"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ή </w:t>
      </w:r>
      <w:r w:rsidRPr="009709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Πανεπιστήμια της Ευρώπης.</w:t>
      </w:r>
    </w:p>
    <w:p w:rsidR="00C500F8" w:rsidRPr="00970954" w:rsidRDefault="00C500F8" w:rsidP="00C500F8">
      <w:pPr>
        <w:spacing w:before="100" w:beforeAutospacing="1" w:after="100" w:afterAutospacing="1" w:line="240" w:lineRule="auto"/>
        <w:ind w:right="-48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</w:p>
    <w:p w:rsidR="00120C1D" w:rsidRPr="00970954" w:rsidRDefault="00120C1D" w:rsidP="00120C1D">
      <w:pPr>
        <w:textAlignment w:val="baseline"/>
        <w:rPr>
          <w:rFonts w:ascii="inherit" w:hAnsi="inherit"/>
          <w:sz w:val="24"/>
          <w:szCs w:val="24"/>
          <w:lang w:val="de-DE"/>
        </w:rPr>
      </w:pPr>
      <w:r w:rsidRPr="00451E7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de-DE" w:eastAsia="el-GR"/>
        </w:rPr>
        <w:br/>
      </w:r>
      <w:r w:rsidRPr="00451E7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de-DE" w:eastAsia="el-GR"/>
        </w:rPr>
        <w:br/>
      </w:r>
      <w:hyperlink r:id="rId8" w:tooltip="English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EN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9" w:tooltip="Français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FR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0" w:tooltip="Čeština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CS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1" w:tooltip="Deutsch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DE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2" w:tooltip="Eest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ET</w:t>
        </w:r>
      </w:hyperlink>
      <w:r w:rsidRPr="00970954">
        <w:rPr>
          <w:rFonts w:ascii="inherit" w:hAnsi="inherit"/>
          <w:sz w:val="24"/>
          <w:szCs w:val="24"/>
          <w:lang w:val="de-DE"/>
        </w:rPr>
        <w:t>    </w:t>
      </w:r>
      <w:hyperlink r:id="rId13" w:tooltip="Español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ES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4" w:tooltip="Gaeilge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GA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5" w:tooltip="Hrvatsk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HR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6" w:tooltip="Italiano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IT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7" w:tooltip="Polsk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PL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8" w:tooltip="Română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RO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19" w:tooltip="Shqip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SQ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0" w:tooltip="Slovenčina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SK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1" w:tooltip="Slovensk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SL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2" w:tooltip="Svenska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SV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3" w:tooltip="Norsk (Nynorsk)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NN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4" w:tooltip="Српски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SR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5" w:tooltip="Bosansk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BS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6" w:tooltip="Lietuvių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LT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7" w:tooltip="Македонски Јазик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MK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8" w:tooltip="Lëtzebuergesch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LB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29" w:tooltip="Nederlands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NL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0" w:tooltip="Հայերեն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HY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1" w:tooltip="Português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PT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2" w:tooltip="Türkçe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TR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3" w:tooltip="Dansk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DA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4" w:tooltip="Български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BG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5" w:tooltip="Suomi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FI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6" w:tooltip="Magyar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HU</w:t>
        </w:r>
      </w:hyperlink>
      <w:r w:rsidRPr="00970954">
        <w:rPr>
          <w:rFonts w:ascii="inherit" w:hAnsi="inherit"/>
          <w:sz w:val="24"/>
          <w:szCs w:val="24"/>
          <w:lang w:val="de-DE"/>
        </w:rPr>
        <w:t>  </w:t>
      </w:r>
      <w:hyperlink r:id="rId37" w:tooltip="ქართული" w:history="1">
        <w:r w:rsidRPr="00970954">
          <w:rPr>
            <w:rStyle w:val="language"/>
            <w:rFonts w:ascii="inherit" w:hAnsi="inherit"/>
            <w:caps/>
            <w:color w:val="FFFFFF"/>
            <w:sz w:val="24"/>
            <w:szCs w:val="24"/>
            <w:bdr w:val="single" w:sz="2" w:space="0" w:color="333333" w:frame="1"/>
            <w:shd w:val="clear" w:color="auto" w:fill="3AB1BE"/>
            <w:lang w:val="de-DE"/>
          </w:rPr>
          <w:t>KA</w:t>
        </w:r>
      </w:hyperlink>
    </w:p>
    <w:p w:rsidR="00AB1287" w:rsidRPr="00970954" w:rsidRDefault="00AB1287" w:rsidP="00AB1287">
      <w:pPr>
        <w:spacing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  <w:t>.</w:t>
      </w:r>
    </w:p>
    <w:p w:rsidR="00AB1287" w:rsidRPr="00AB1287" w:rsidRDefault="00120C1D" w:rsidP="00AB1287">
      <w:pPr>
        <w:spacing w:line="240" w:lineRule="auto"/>
        <w:rPr>
          <w:rFonts w:ascii="Georgia" w:eastAsia="Times New Roman" w:hAnsi="Georgia" w:cs="Times New Roman"/>
          <w:b/>
          <w:bCs/>
          <w:color w:val="FF0000"/>
          <w:sz w:val="18"/>
          <w:szCs w:val="18"/>
          <w:lang w:eastAsia="el-GR"/>
        </w:rPr>
      </w:pPr>
      <w:r w:rsidRPr="00970954"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1781175" cy="3048000"/>
            <wp:effectExtent l="19050" t="0" r="9525" b="0"/>
            <wp:docPr id="6" name="Εικόνα 3" descr="http://2.bp.blogspot.com/-ZZFNgdeYzf0/VCT47qvvl6I/AAAAAAAAeuc/phA1u4lSokI/s1600/multilinguismo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ZFNgdeYzf0/VCT47qvvl6I/AAAAAAAAeuc/phA1u4lSokI/s1600/multilinguismo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8A4" w:rsidRPr="00970954"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3048000" cy="3048000"/>
            <wp:effectExtent l="19050" t="0" r="0" b="0"/>
            <wp:docPr id="19" name="Εικόνα 15" descr="C:\Users\User\Documents\HMERA GLVSSV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HMERA GLVSSVN 3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87" w:rsidRPr="009378D5" w:rsidRDefault="00AB1287" w:rsidP="00AB1287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120C1D" w:rsidRPr="009378D5" w:rsidRDefault="00AB1287" w:rsidP="00120C1D">
      <w:pP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 w:rsidRPr="009378D5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br/>
      </w:r>
      <w:r w:rsidRPr="009378D5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br/>
      </w:r>
    </w:p>
    <w:p w:rsidR="00970954" w:rsidRDefault="00970954" w:rsidP="00AB128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970954" w:rsidRDefault="00970954" w:rsidP="00AB128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970954" w:rsidRDefault="00970954" w:rsidP="00AB128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970954" w:rsidRDefault="00970954" w:rsidP="00AB128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970954" w:rsidRDefault="00970954" w:rsidP="00AB1287">
      <w:pPr>
        <w:textAlignment w:val="baseline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AB1287" w:rsidRPr="00120C1D" w:rsidRDefault="00AB1287" w:rsidP="00AB1287">
      <w:pPr>
        <w:textAlignment w:val="baseline"/>
        <w:rPr>
          <w:rFonts w:ascii="inherit" w:hAnsi="inherit"/>
          <w:lang w:val="de-DE"/>
        </w:rPr>
      </w:pPr>
      <w:r w:rsidRPr="00120C1D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  <w:lastRenderedPageBreak/>
        <w:br/>
      </w:r>
      <w:r w:rsidR="00BB48A4" w:rsidRPr="00BB48A4">
        <w:rPr>
          <w:rFonts w:ascii="inherit" w:hAnsi="inherit"/>
          <w:noProof/>
          <w:lang w:eastAsia="el-GR"/>
        </w:rPr>
        <w:drawing>
          <wp:inline distT="0" distB="0" distL="0" distR="0">
            <wp:extent cx="5276850" cy="2150617"/>
            <wp:effectExtent l="19050" t="0" r="0" b="0"/>
            <wp:docPr id="23" name="Εικόνα 12" descr="C:\Users\User\Documents\HMERA GLVSS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HMERA GLVSSVN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5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87" w:rsidRDefault="00AB1287" w:rsidP="00AB1287">
      <w:pPr>
        <w:spacing w:line="384" w:lineRule="atLeast"/>
        <w:textAlignment w:val="baseline"/>
        <w:rPr>
          <w:rFonts w:ascii="Arial" w:hAnsi="Arial" w:cs="Arial"/>
          <w:color w:val="000000"/>
          <w:sz w:val="29"/>
          <w:szCs w:val="29"/>
        </w:rPr>
      </w:pPr>
    </w:p>
    <w:p w:rsidR="003F4499" w:rsidRDefault="003F4499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</w:pPr>
    </w:p>
    <w:p w:rsidR="00452C71" w:rsidRPr="00970954" w:rsidRDefault="00452C71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</w:pPr>
      <w:r w:rsidRPr="009378D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  <w:t> </w:t>
      </w:r>
      <w:r w:rsidRPr="00020449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  <w:t>ΓΙΑΤΙ ΜΙΑ ΕΥΡΩΠΑΪΚΗ ΗΜΕΡΑ ΤΩΝ ΓΛΩΣΣΩΝ;</w:t>
      </w:r>
    </w:p>
    <w:p w:rsidR="001429A5" w:rsidRPr="001429A5" w:rsidRDefault="001429A5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1429A5" w:rsidRPr="001429A5" w:rsidRDefault="00452C71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Η ημέρα αυτή θεσμοθετήθηκε προκειμένου:</w:t>
      </w:r>
    </w:p>
    <w:p w:rsidR="001429A5" w:rsidRPr="001429A5" w:rsidRDefault="00120C1D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-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Να ενημερωθούν οι πολίτες για την ύπαρξη, αλλά και την αξία των πολλών και διαφορετικών γλωσσών που υπάρχουν στην Ευρώπη.</w:t>
      </w:r>
    </w:p>
    <w:p w:rsidR="001429A5" w:rsidRPr="001429A5" w:rsidRDefault="00120C1D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-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Να ε</w:t>
      </w:r>
      <w:r w:rsidR="00F44DD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πικεντρωθεί η προσοχή των ανθρώπων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στην ανάγκη εκμάθησης γ</w:t>
      </w:r>
      <w:r w:rsidR="00145154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λωσσών και διεύρυνσης των γνώσεώ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ν του</w:t>
      </w:r>
      <w:r w:rsidR="00F44DD1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ς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που αφορούν τη γλωσσολογία.</w:t>
      </w:r>
    </w:p>
    <w:p w:rsidR="001429A5" w:rsidRPr="001429A5" w:rsidRDefault="00120C1D" w:rsidP="003F4499">
      <w:pPr>
        <w:spacing w:line="240" w:lineRule="auto"/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-</w:t>
      </w:r>
      <w:r w:rsidR="00020449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>Να ευαισθητοποιηθούν οι άνθρωποι</w:t>
      </w:r>
      <w:r w:rsidR="001429A5" w:rsidRPr="001429A5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για την ανάγκη προστασίας αλλά και προβολής της πλούσιας γλωσσολογικής κληρονομιάς της Ευρώπης.</w:t>
      </w:r>
    </w:p>
    <w:p w:rsidR="00452C71" w:rsidRPr="00020449" w:rsidRDefault="00120C1D" w:rsidP="003F4499">
      <w:pPr>
        <w:ind w:right="-483"/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-</w:t>
      </w:r>
      <w:r w:rsidR="001429A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Να συνεχιστεί η δυναμική του Ευρωπαϊκού έτους γλωσσών, δηλαδή του 2001 και ιδιαίτερα να στηριχθούν οι συνεργασίες που δημιουργήθηκαν στις περισσότερες χώρες.</w:t>
      </w:r>
      <w:r w:rsidR="00452C71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</w:t>
      </w:r>
    </w:p>
    <w:p w:rsidR="00452C71" w:rsidRDefault="00452C71" w:rsidP="003F4499">
      <w:pPr>
        <w:ind w:right="-483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452C71" w:rsidRDefault="00452C71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F44DD1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  <w:r w:rsidRPr="00F44DD1">
        <w:rPr>
          <w:rFonts w:ascii="Georgia" w:eastAsia="Times New Roman" w:hAnsi="Georgia" w:cs="Times New Roman"/>
          <w:b/>
          <w:bCs/>
          <w:noProof/>
          <w:color w:val="000000"/>
          <w:sz w:val="18"/>
          <w:szCs w:val="18"/>
          <w:lang w:eastAsia="el-GR"/>
        </w:rPr>
        <w:drawing>
          <wp:inline distT="0" distB="0" distL="0" distR="0">
            <wp:extent cx="5400675" cy="3200400"/>
            <wp:effectExtent l="19050" t="0" r="9525" b="0"/>
            <wp:docPr id="31" name="Εικόνα 13" descr="C:\Users\User\Documents\HMERA GLVSSV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HMERA GLVSSVN 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BB48A4" w:rsidRPr="009378D5" w:rsidRDefault="00BB48A4" w:rsidP="00452C71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1429A5" w:rsidRPr="001429A5" w:rsidRDefault="001429A5" w:rsidP="001429A5">
      <w:pPr>
        <w:spacing w:line="240" w:lineRule="auto"/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</w:pPr>
    </w:p>
    <w:p w:rsidR="009B31CA" w:rsidRDefault="009B31CA" w:rsidP="009B31CA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</w:pPr>
      <w:r w:rsidRPr="009B31CA"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5848350" cy="3028950"/>
            <wp:effectExtent l="19050" t="0" r="0" b="0"/>
            <wp:docPr id="32" name="Εικόνα 16" descr="C:\Users\User\Documents\HMERA GLVSSV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HMERA GLVSSVN 4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CA" w:rsidRDefault="009B31CA" w:rsidP="009B31CA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</w:pPr>
    </w:p>
    <w:p w:rsidR="009B31CA" w:rsidRPr="00020449" w:rsidRDefault="009B31CA" w:rsidP="009B31CA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020449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el-GR"/>
        </w:rPr>
        <w:t>ΣΤΟΧΟΙ ΤΟΥ ΕΟΡΤΑΣΜΟΥ ΕΙΝΑΙ</w:t>
      </w: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  <w:r w:rsidRPr="001429A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l-GR"/>
        </w:rPr>
        <w:br/>
      </w: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-Να δοθεί έμφαση στην αναγνώριση της μοναδικής αξίας που έχει κάθε γλώσσα, ως μέσο έκφρασης αυτών που τη χρησιμοποιούν.</w:t>
      </w: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</w:p>
    <w:p w:rsidR="001429A5" w:rsidRPr="00140E40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single" w:color="FF0000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-Να προαχθεί η πλούσια γλωσσική και πολιτισμική ποικιλομορφία της Ευρώπης, η οποία θα πρέπει να συντηρηθεί, ενώ ταυτόχρονα θα </w:t>
      </w:r>
      <w:r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single" w:color="FF0000"/>
          <w:lang w:eastAsia="el-GR"/>
        </w:rPr>
        <w:t>πρέπει να προστατευθούν οι γλώσσες των μειονοτήτων.</w:t>
      </w: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</w:p>
    <w:p w:rsidR="001429A5" w:rsidRPr="00F72372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-Να ενθαρρυνθεί η εκμάθηση γλωσσών, μέσα και έξω από τα σχολεία, </w:t>
      </w:r>
      <w:r w:rsidRPr="00F72372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>είτε για μελέτη, είτε για επαγγελματικές ανάγκες, για τους σκοπούς της κινητικότητας, για ανταλλ</w:t>
      </w:r>
      <w:r w:rsidR="006D24F3" w:rsidRPr="00F72372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>αγές, είτε για απλή ευχαρίστηση.</w:t>
      </w: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-Να τονιστεί ότι η </w:t>
      </w:r>
      <w:r w:rsidR="006D24F3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εκμά</w:t>
      </w: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θηση μιας ξένης γλώσσας</w:t>
      </w:r>
      <w:r w:rsidR="006D24F3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δεν γνωρίζει ηλικιακά όρια.</w:t>
      </w:r>
    </w:p>
    <w:p w:rsidR="001429A5" w:rsidRPr="00020449" w:rsidRDefault="001429A5" w:rsidP="001429A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</w:p>
    <w:p w:rsidR="009378D5" w:rsidRPr="00140E40" w:rsidRDefault="001429A5" w:rsidP="00AB1287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-Να υπενθυμίζει τη σημασία μιας γλωσσολογικής πολιτικής, όχι μόνο σε σχέση με την οικονομική επιτυχία, </w:t>
      </w:r>
      <w:r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>αλλά σε σχέση με την κοινωνική ολοκλήρωση, το δικαίωμα έκφρασης, την κατανόηση άλλων πολιτισμών και</w:t>
      </w:r>
      <w:r w:rsidR="006D24F3"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 xml:space="preserve"> </w:t>
      </w:r>
      <w:proofErr w:type="spellStart"/>
      <w:r w:rsidR="006D24F3"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>μ’αυτό</w:t>
      </w:r>
      <w:proofErr w:type="spellEnd"/>
      <w:r w:rsidR="006D24F3"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 xml:space="preserve"> τον τρόπο </w:t>
      </w:r>
      <w:r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 xml:space="preserve"> στη δημιουργία μιας κοινωνίας ειρηνικής και δημοκρατικ</w:t>
      </w:r>
      <w:r w:rsidR="00AB1287" w:rsidRPr="00140E40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u w:val="double" w:color="FF0000"/>
          <w:lang w:eastAsia="el-GR"/>
        </w:rPr>
        <w:t>ής.</w:t>
      </w:r>
      <w:r w:rsidR="009378D5" w:rsidRPr="00140E40">
        <w:rPr>
          <w:color w:val="1F497D" w:themeColor="text2"/>
          <w:sz w:val="24"/>
          <w:szCs w:val="24"/>
          <w:u w:val="double" w:color="FF0000"/>
        </w:rPr>
        <w:t xml:space="preserve"> </w:t>
      </w:r>
    </w:p>
    <w:p w:rsidR="009378D5" w:rsidRPr="00140E40" w:rsidRDefault="009378D5" w:rsidP="009378D5">
      <w:pPr>
        <w:rPr>
          <w:rFonts w:ascii="Georgia" w:hAnsi="Georgia"/>
          <w:b/>
          <w:bCs/>
          <w:color w:val="1F497D" w:themeColor="text2"/>
          <w:sz w:val="24"/>
          <w:szCs w:val="24"/>
          <w:u w:val="double" w:color="FF0000"/>
        </w:rPr>
      </w:pPr>
    </w:p>
    <w:p w:rsidR="00AB1287" w:rsidRPr="00020449" w:rsidRDefault="009378D5" w:rsidP="00AB1287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  <w:r w:rsidRPr="00020449">
        <w:rPr>
          <w:rFonts w:ascii="Georgia" w:hAnsi="Georgia"/>
          <w:b/>
          <w:bCs/>
          <w:color w:val="1F497D" w:themeColor="text2"/>
          <w:sz w:val="24"/>
          <w:szCs w:val="24"/>
        </w:rPr>
        <w:br/>
      </w:r>
    </w:p>
    <w:p w:rsidR="00970954" w:rsidRDefault="00970954" w:rsidP="009378D5">
      <w:pP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</w:p>
    <w:p w:rsidR="00154A52" w:rsidRDefault="00154A52" w:rsidP="009378D5">
      <w:pPr>
        <w:spacing w:line="240" w:lineRule="auto"/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lastRenderedPageBreak/>
        <w:t xml:space="preserve">Η εκμάθηση  ξένων γλωσσών  είναι σημαντική </w:t>
      </w:r>
      <w:r w:rsidR="009378D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για όλο τον κόσμο και για όλες τις ηλικίες. Δεν</w:t>
      </w:r>
      <w:r w:rsidR="00E23BDB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είναι ποτέ αργά </w:t>
      </w:r>
      <w:r w:rsidR="009378D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να μάθουμε ξένες </w:t>
      </w:r>
      <w:r w:rsidR="00C500F8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γλώσσες και να επωφεληθούμε απ</w:t>
      </w:r>
      <w:r w:rsidR="00C500F8" w:rsidRPr="00C500F8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’ </w:t>
      </w:r>
      <w:r w:rsidR="009378D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αυτές. Για</w:t>
      </w:r>
      <w: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τί σημαντική είναι </w:t>
      </w:r>
      <w:r w:rsidR="009378D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η ικανότητα επικοινωνίας που προσφέρει η εκμάθηση μιας </w:t>
      </w:r>
      <w: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ξένης </w:t>
      </w:r>
      <w:r w:rsidR="009378D5"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γλώ</w:t>
      </w:r>
      <w:r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>σσας.</w:t>
      </w:r>
    </w:p>
    <w:p w:rsidR="009378D5" w:rsidRPr="00C500F8" w:rsidRDefault="009378D5" w:rsidP="009378D5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double" w:color="C00000"/>
          <w:lang w:eastAsia="el-GR"/>
        </w:rPr>
      </w:pPr>
      <w:r w:rsidRPr="00020449">
        <w:rPr>
          <w:rFonts w:ascii="Georgia" w:eastAsia="Times New Roman" w:hAnsi="Georgia" w:cs="Times New Roman"/>
          <w:b/>
          <w:bCs/>
          <w:color w:val="1F497D" w:themeColor="text2"/>
          <w:sz w:val="24"/>
          <w:szCs w:val="24"/>
          <w:lang w:eastAsia="el-GR"/>
        </w:rPr>
        <w:t xml:space="preserve"> Και ας μην ξεχνάμε το</w:t>
      </w:r>
      <w:r w:rsidR="00154A52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κυριότερο,</w:t>
      </w:r>
      <w:r w:rsidR="00C500F8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lang w:eastAsia="el-GR"/>
        </w:rPr>
        <w:t xml:space="preserve"> </w:t>
      </w:r>
      <w:r w:rsidR="00C500F8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η εκμάθηση μιας ξένης γλώσσας </w:t>
      </w:r>
      <w:r w:rsidR="00154A52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 </w:t>
      </w:r>
      <w:r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 συντελεί στην ανάπτυξη της ανεκτικότητας και της αμοιβαίας κατανόησης μεταξύ των λαών με διαφορετικό</w:t>
      </w:r>
      <w:r w:rsidR="00154A52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>,</w:t>
      </w:r>
      <w:r w:rsidR="00C500F8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 πολιτικό, </w:t>
      </w:r>
      <w:r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πολιτισμικό </w:t>
      </w:r>
      <w:r w:rsidR="00154A52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 και ιδεολογικό </w:t>
      </w:r>
      <w:r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>υπόβαθρο. Είναι απαραίτητη για την ανταπόκριση στις πολιτισμικές, κοινωνι</w:t>
      </w:r>
      <w:r w:rsidR="00154A52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>κές και οικονομικές αλλαγές που συμβαίνουν στην Ευρώπη.</w:t>
      </w:r>
      <w:r w:rsidR="00154A52" w:rsidRPr="00C500F8">
        <w:rPr>
          <w:b/>
          <w:noProof/>
          <w:u w:val="double" w:color="C00000"/>
          <w:lang w:eastAsia="el-GR"/>
        </w:rPr>
        <w:t xml:space="preserve"> </w:t>
      </w:r>
      <w:r w:rsidR="00154A52" w:rsidRPr="00C500F8">
        <w:rPr>
          <w:rFonts w:ascii="Georgia" w:eastAsia="Times New Roman" w:hAnsi="Georgia" w:cs="Times New Roman"/>
          <w:b/>
          <w:bCs/>
          <w:color w:val="351C75"/>
          <w:sz w:val="24"/>
          <w:szCs w:val="24"/>
          <w:u w:val="double" w:color="C00000"/>
          <w:lang w:eastAsia="el-GR"/>
        </w:rPr>
        <w:t xml:space="preserve"> </w:t>
      </w:r>
    </w:p>
    <w:p w:rsidR="009378D5" w:rsidRPr="009378D5" w:rsidRDefault="009378D5" w:rsidP="009378D5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9378D5" w:rsidRPr="009378D5" w:rsidRDefault="009378D5" w:rsidP="009378D5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l-GR"/>
        </w:rPr>
      </w:pPr>
    </w:p>
    <w:p w:rsidR="00EE2E1C" w:rsidRDefault="009378D5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378D5">
        <w:rPr>
          <w:rFonts w:ascii="Georgia" w:eastAsia="Times New Roman" w:hAnsi="Georgia" w:cs="Times New Roman"/>
          <w:b/>
          <w:bCs/>
          <w:color w:val="000000"/>
          <w:sz w:val="18"/>
          <w:lang w:eastAsia="el-GR"/>
        </w:rPr>
        <w:t> </w:t>
      </w:r>
      <w:r w:rsidR="00452C71" w:rsidRPr="00452C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451E7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753100" cy="3559731"/>
            <wp:effectExtent l="19050" t="0" r="0" b="0"/>
            <wp:docPr id="5" name="Εικόνα 3" descr="C:\Users\User\Desktop\ΕΙΚΟΝΕΣ ΗΜΕΡΑ ΓΛΩΣΣΩΝ\AUTO GLV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ΙΚΟΝΕΣ ΗΜΕΡΑ ΓΛΩΣΣΩΝ\AUTO GLVSSES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2493" w:rsidRDefault="000F2493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00F8" w:rsidRDefault="00C500F8" w:rsidP="00452C71"/>
    <w:p w:rsidR="00C500F8" w:rsidRDefault="00C500F8" w:rsidP="00452C71"/>
    <w:p w:rsidR="000F2493" w:rsidRPr="0044493D" w:rsidRDefault="000F2493" w:rsidP="00B80A35">
      <w:pPr>
        <w:ind w:left="4962"/>
        <w:rPr>
          <w:b/>
          <w:color w:val="002060"/>
          <w:sz w:val="24"/>
          <w:szCs w:val="24"/>
        </w:rPr>
      </w:pPr>
      <w:r w:rsidRPr="0044493D">
        <w:rPr>
          <w:b/>
          <w:color w:val="002060"/>
          <w:sz w:val="24"/>
          <w:szCs w:val="24"/>
        </w:rPr>
        <w:t>ΨΑΛΛΑ ΑΘΑΝΑΣΙΑ</w:t>
      </w:r>
    </w:p>
    <w:p w:rsidR="000F2493" w:rsidRPr="0044493D" w:rsidRDefault="000F2493" w:rsidP="00B80A35">
      <w:pPr>
        <w:ind w:left="4962"/>
        <w:rPr>
          <w:b/>
          <w:color w:val="002060"/>
          <w:sz w:val="24"/>
          <w:szCs w:val="24"/>
        </w:rPr>
      </w:pPr>
      <w:r w:rsidRPr="0044493D">
        <w:rPr>
          <w:b/>
          <w:color w:val="002060"/>
          <w:sz w:val="24"/>
          <w:szCs w:val="24"/>
        </w:rPr>
        <w:t>ΚΑΘΗΓΗΤΡΙΑ ΓΕΡΜΑΝΙΚΩΝ  ΠΕ07</w:t>
      </w:r>
    </w:p>
    <w:p w:rsidR="000F2493" w:rsidRDefault="000F2493" w:rsidP="00B80A35">
      <w:pPr>
        <w:ind w:left="4962"/>
        <w:rPr>
          <w:b/>
          <w:color w:val="002060"/>
          <w:sz w:val="24"/>
          <w:szCs w:val="24"/>
        </w:rPr>
      </w:pPr>
      <w:r w:rsidRPr="0044493D">
        <w:rPr>
          <w:b/>
          <w:color w:val="002060"/>
          <w:sz w:val="24"/>
          <w:szCs w:val="24"/>
        </w:rPr>
        <w:t>3.</w:t>
      </w:r>
      <w:r>
        <w:rPr>
          <w:b/>
          <w:color w:val="002060"/>
          <w:sz w:val="24"/>
          <w:szCs w:val="24"/>
        </w:rPr>
        <w:t xml:space="preserve"> </w:t>
      </w:r>
      <w:r w:rsidRPr="0044493D">
        <w:rPr>
          <w:b/>
          <w:color w:val="002060"/>
          <w:sz w:val="24"/>
          <w:szCs w:val="24"/>
        </w:rPr>
        <w:t>ΓΥΜΝΑΣΙΟ ΤΡΙΚΑΛΩΝ</w:t>
      </w:r>
    </w:p>
    <w:p w:rsidR="000F2493" w:rsidRPr="0044493D" w:rsidRDefault="000F2493" w:rsidP="00B80A35">
      <w:pPr>
        <w:ind w:left="4962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ΣΧΟΛ.ΕΤΟΣ 2015-2016</w:t>
      </w:r>
    </w:p>
    <w:p w:rsidR="00C500F8" w:rsidRDefault="00D95BF6" w:rsidP="00B80A35">
      <w:pPr>
        <w:ind w:left="4962"/>
      </w:pPr>
      <w:r>
        <w:t xml:space="preserve">            </w:t>
      </w:r>
    </w:p>
    <w:p w:rsidR="00C500F8" w:rsidRDefault="00C500F8" w:rsidP="00452C71"/>
    <w:p w:rsidR="00C500F8" w:rsidRDefault="00C500F8" w:rsidP="00452C71"/>
    <w:p w:rsidR="00C500F8" w:rsidRDefault="00C500F8" w:rsidP="00452C71"/>
    <w:p w:rsidR="00C500F8" w:rsidRDefault="00C500F8" w:rsidP="00452C71"/>
    <w:sectPr w:rsidR="00C500F8" w:rsidSect="00EE2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99C"/>
    <w:multiLevelType w:val="multilevel"/>
    <w:tmpl w:val="1D80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346"/>
    <w:multiLevelType w:val="multilevel"/>
    <w:tmpl w:val="2E5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122F5"/>
    <w:multiLevelType w:val="multilevel"/>
    <w:tmpl w:val="A5C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A65FD"/>
    <w:multiLevelType w:val="hybridMultilevel"/>
    <w:tmpl w:val="BE0EC196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51F758D"/>
    <w:multiLevelType w:val="multilevel"/>
    <w:tmpl w:val="093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36"/>
    <w:rsid w:val="00020449"/>
    <w:rsid w:val="00043224"/>
    <w:rsid w:val="000C721A"/>
    <w:rsid w:val="000F2493"/>
    <w:rsid w:val="00120C1D"/>
    <w:rsid w:val="00140E40"/>
    <w:rsid w:val="001429A5"/>
    <w:rsid w:val="00145154"/>
    <w:rsid w:val="00154A52"/>
    <w:rsid w:val="002E2EF0"/>
    <w:rsid w:val="003202D0"/>
    <w:rsid w:val="003F4499"/>
    <w:rsid w:val="0044493D"/>
    <w:rsid w:val="00451E7A"/>
    <w:rsid w:val="00452C71"/>
    <w:rsid w:val="0058550A"/>
    <w:rsid w:val="006D24F3"/>
    <w:rsid w:val="008F7A5C"/>
    <w:rsid w:val="009378D5"/>
    <w:rsid w:val="00937C04"/>
    <w:rsid w:val="00970954"/>
    <w:rsid w:val="009B31CA"/>
    <w:rsid w:val="00A9026C"/>
    <w:rsid w:val="00AB1287"/>
    <w:rsid w:val="00B80A35"/>
    <w:rsid w:val="00BB09D1"/>
    <w:rsid w:val="00BB48A4"/>
    <w:rsid w:val="00C0742E"/>
    <w:rsid w:val="00C500F8"/>
    <w:rsid w:val="00CB1736"/>
    <w:rsid w:val="00CF64CB"/>
    <w:rsid w:val="00D62E95"/>
    <w:rsid w:val="00D95BF6"/>
    <w:rsid w:val="00DA3F71"/>
    <w:rsid w:val="00DB7E9F"/>
    <w:rsid w:val="00DD25C7"/>
    <w:rsid w:val="00DF6CEF"/>
    <w:rsid w:val="00E23BDB"/>
    <w:rsid w:val="00EE2E1C"/>
    <w:rsid w:val="00F44DD1"/>
    <w:rsid w:val="00F72372"/>
    <w:rsid w:val="00FD2E31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1C"/>
  </w:style>
  <w:style w:type="paragraph" w:styleId="1">
    <w:name w:val="heading 1"/>
    <w:basedOn w:val="a"/>
    <w:next w:val="a"/>
    <w:link w:val="1Char"/>
    <w:uiPriority w:val="9"/>
    <w:qFormat/>
    <w:rsid w:val="00320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7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378D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02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378D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9378D5"/>
  </w:style>
  <w:style w:type="character" w:styleId="-">
    <w:name w:val="Hyperlink"/>
    <w:basedOn w:val="a0"/>
    <w:uiPriority w:val="99"/>
    <w:unhideWhenUsed/>
    <w:rsid w:val="009378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7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8D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93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32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202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nguage">
    <w:name w:val="language"/>
    <w:basedOn w:val="a0"/>
    <w:rsid w:val="003202D0"/>
  </w:style>
  <w:style w:type="paragraph" w:styleId="a4">
    <w:name w:val="List Paragraph"/>
    <w:basedOn w:val="a"/>
    <w:uiPriority w:val="34"/>
    <w:qFormat/>
    <w:rsid w:val="0014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132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515">
              <w:marLeft w:val="58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818">
              <w:marLeft w:val="58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Home/tabid/1455/language/en-GB/Default.aspx" TargetMode="External"/><Relationship Id="rId13" Type="http://schemas.openxmlformats.org/officeDocument/2006/relationships/hyperlink" Target="http://edl.ecml.at/Home/tabid/1455/language/es-ES/Default.aspx" TargetMode="External"/><Relationship Id="rId18" Type="http://schemas.openxmlformats.org/officeDocument/2006/relationships/hyperlink" Target="http://edl.ecml.at/Home/tabid/1455/language/ro-RO/Default.aspx" TargetMode="External"/><Relationship Id="rId26" Type="http://schemas.openxmlformats.org/officeDocument/2006/relationships/hyperlink" Target="http://edl.ecml.at/Home/tabid/1455/language/lt-LT/Default.aspx" TargetMode="External"/><Relationship Id="rId39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://edl.ecml.at/Home/tabid/1455/language/sl-SI/Default.aspx" TargetMode="External"/><Relationship Id="rId34" Type="http://schemas.openxmlformats.org/officeDocument/2006/relationships/hyperlink" Target="http://edl.ecml.at/Home/tabid/1455/language/bg-BG/Default.aspx" TargetMode="External"/><Relationship Id="rId42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edl.ecml.at/Home/tabid/1455/language/et-EE/Default.aspx" TargetMode="External"/><Relationship Id="rId17" Type="http://schemas.openxmlformats.org/officeDocument/2006/relationships/hyperlink" Target="http://edl.ecml.at/Home/tabid/1455/language/pl-PL/Default.aspx" TargetMode="External"/><Relationship Id="rId25" Type="http://schemas.openxmlformats.org/officeDocument/2006/relationships/hyperlink" Target="http://edl.ecml.at/Home/tabid/1455/language/bs-Latn-BA/Default.aspx" TargetMode="External"/><Relationship Id="rId33" Type="http://schemas.openxmlformats.org/officeDocument/2006/relationships/hyperlink" Target="http://edl.ecml.at/Home/tabid/1455/language/da-DK/Default.aspx" TargetMode="External"/><Relationship Id="rId38" Type="http://schemas.openxmlformats.org/officeDocument/2006/relationships/hyperlink" Target="http://2.bp.blogspot.com/-ZZFNgdeYzf0/VCT47qvvl6I/AAAAAAAAeuc/phA1u4lSokI/s1600/multilinguismo.gi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l.ecml.at/Home/tabid/1455/language/it-IT/Default.aspx" TargetMode="External"/><Relationship Id="rId20" Type="http://schemas.openxmlformats.org/officeDocument/2006/relationships/hyperlink" Target="http://edl.ecml.at/Home/tabid/1455/language/sk-SK/Default.aspx" TargetMode="External"/><Relationship Id="rId29" Type="http://schemas.openxmlformats.org/officeDocument/2006/relationships/hyperlink" Target="http://edl.ecml.at/Home/tabid/1455/language/nl-NL/Default.aspx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dl.ecml.at/Home/tabid/1455/language/de-DE/Default.aspx" TargetMode="External"/><Relationship Id="rId24" Type="http://schemas.openxmlformats.org/officeDocument/2006/relationships/hyperlink" Target="http://edl.ecml.at/Home/tabid/1455/language/sr-Cyrl-RS/Default.aspx" TargetMode="External"/><Relationship Id="rId32" Type="http://schemas.openxmlformats.org/officeDocument/2006/relationships/hyperlink" Target="http://edl.ecml.at/Home/tabid/1455/language/tr-TR/Default.aspx" TargetMode="External"/><Relationship Id="rId37" Type="http://schemas.openxmlformats.org/officeDocument/2006/relationships/hyperlink" Target="http://edl.ecml.at/Home/tabid/1455/language/ka-GE/Default.aspx" TargetMode="External"/><Relationship Id="rId40" Type="http://schemas.openxmlformats.org/officeDocument/2006/relationships/image" Target="media/image4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l.ecml.at/Home/tabid/1455/language/hr-HR/Default.aspx" TargetMode="External"/><Relationship Id="rId23" Type="http://schemas.openxmlformats.org/officeDocument/2006/relationships/hyperlink" Target="http://edl.ecml.at/Home/tabid/1455/language/nn-NO/Default.aspx" TargetMode="External"/><Relationship Id="rId28" Type="http://schemas.openxmlformats.org/officeDocument/2006/relationships/hyperlink" Target="http://edl.ecml.at/Home/tabid/1455/language/lb-LU/Default.aspx" TargetMode="External"/><Relationship Id="rId36" Type="http://schemas.openxmlformats.org/officeDocument/2006/relationships/hyperlink" Target="http://edl.ecml.at/Home/tabid/1455/language/hu-HU/Default.aspx" TargetMode="External"/><Relationship Id="rId10" Type="http://schemas.openxmlformats.org/officeDocument/2006/relationships/hyperlink" Target="http://edl.ecml.at/Home/tabid/1455/language/cs-CZ/Default.aspx" TargetMode="External"/><Relationship Id="rId19" Type="http://schemas.openxmlformats.org/officeDocument/2006/relationships/hyperlink" Target="http://edl.ecml.at/Home/tabid/1455/language/sq-AL/Default.aspx" TargetMode="External"/><Relationship Id="rId31" Type="http://schemas.openxmlformats.org/officeDocument/2006/relationships/hyperlink" Target="http://edl.ecml.at/Home/tabid/1455/language/pt-PT/Default.aspx" TargetMode="Externa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edl.ecml.at/Home/tabid/1455/language/fr-FR/Default.aspx" TargetMode="External"/><Relationship Id="rId14" Type="http://schemas.openxmlformats.org/officeDocument/2006/relationships/hyperlink" Target="http://edl.ecml.at/Home/tabid/1455/language/ga-IE/Default.aspx" TargetMode="External"/><Relationship Id="rId22" Type="http://schemas.openxmlformats.org/officeDocument/2006/relationships/hyperlink" Target="http://edl.ecml.at/Home/tabid/1455/language/sv-SE/Default.aspx" TargetMode="External"/><Relationship Id="rId27" Type="http://schemas.openxmlformats.org/officeDocument/2006/relationships/hyperlink" Target="http://edl.ecml.at/Home/tabid/1455/language/mk-MK/Default.aspx" TargetMode="External"/><Relationship Id="rId30" Type="http://schemas.openxmlformats.org/officeDocument/2006/relationships/hyperlink" Target="http://edl.ecml.at/Home/tabid/1455/language/hy-AM/Default.aspx" TargetMode="External"/><Relationship Id="rId35" Type="http://schemas.openxmlformats.org/officeDocument/2006/relationships/hyperlink" Target="http://edl.ecml.at/Home/tabid/1455/language/fi-FI/Default.aspx" TargetMode="External"/><Relationship Id="rId43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125B-C217-4C99-A416-C2EB461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2015-09-29T08:32:00Z</dcterms:created>
  <dcterms:modified xsi:type="dcterms:W3CDTF">2015-09-29T08:32:00Z</dcterms:modified>
</cp:coreProperties>
</file>